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082" w:firstLineChars="700"/>
        <w:rPr>
          <w:rFonts w:hint="eastAsia" w:ascii="微软雅黑" w:hAnsi="微软雅黑" w:eastAsia="微软雅黑" w:cs="Arial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-95250</wp:posOffset>
            </wp:positionV>
            <wp:extent cx="4914900" cy="6858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3082" w:firstLineChars="700"/>
        <w:rPr>
          <w:rFonts w:hint="eastAsia" w:ascii="微软雅黑" w:hAnsi="微软雅黑" w:eastAsia="微软雅黑" w:cs="Arial"/>
          <w:b/>
          <w:color w:val="000000" w:themeColor="text1"/>
          <w:sz w:val="44"/>
          <w:szCs w:val="44"/>
        </w:rPr>
      </w:pPr>
    </w:p>
    <w:p>
      <w:pPr>
        <w:spacing w:line="520" w:lineRule="exact"/>
        <w:rPr>
          <w:rFonts w:hint="eastAsia" w:ascii="微软雅黑" w:hAnsi="微软雅黑" w:eastAsia="微软雅黑" w:cs="Arial"/>
          <w:b/>
          <w:color w:val="000000" w:themeColor="text1"/>
          <w:sz w:val="44"/>
          <w:szCs w:val="44"/>
        </w:rPr>
      </w:pPr>
    </w:p>
    <w:p>
      <w:pPr>
        <w:spacing w:line="520" w:lineRule="exact"/>
        <w:ind w:firstLine="3082" w:firstLineChars="700"/>
        <w:rPr>
          <w:rFonts w:hint="eastAsia" w:ascii="微软雅黑" w:hAnsi="微软雅黑" w:eastAsia="微软雅黑" w:cs="Arial"/>
          <w:b/>
          <w:color w:val="000000" w:themeColor="text1"/>
          <w:sz w:val="44"/>
          <w:szCs w:val="44"/>
        </w:rPr>
      </w:pPr>
    </w:p>
    <w:p>
      <w:pPr>
        <w:spacing w:line="520" w:lineRule="exact"/>
        <w:ind w:firstLine="3082" w:firstLineChars="700"/>
        <w:rPr>
          <w:rFonts w:ascii="微软雅黑" w:hAnsi="微软雅黑" w:eastAsia="微软雅黑" w:cs="Arial"/>
          <w:b/>
          <w:color w:val="000000" w:themeColor="text1"/>
          <w:sz w:val="44"/>
          <w:szCs w:val="44"/>
        </w:rPr>
      </w:pPr>
      <w:r>
        <w:rPr>
          <w:rFonts w:hint="eastAsia" w:ascii="微软雅黑" w:hAnsi="微软雅黑" w:eastAsia="微软雅黑" w:cs="Arial"/>
          <w:b/>
          <w:color w:val="000000" w:themeColor="text1"/>
          <w:sz w:val="44"/>
          <w:szCs w:val="44"/>
        </w:rPr>
        <w:t>招聘启示</w:t>
      </w:r>
    </w:p>
    <w:p>
      <w:pPr>
        <w:spacing w:line="520" w:lineRule="exact"/>
        <w:ind w:firstLine="480" w:firstLineChars="200"/>
        <w:rPr>
          <w:rFonts w:ascii="微软雅黑" w:hAnsi="微软雅黑" w:eastAsia="微软雅黑" w:cs="Arial"/>
          <w:color w:val="000000" w:themeColor="text1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ascii="微软雅黑" w:hAnsi="微软雅黑" w:eastAsia="微软雅黑" w:cs="Arial"/>
          <w:color w:val="000000" w:themeColor="text1"/>
          <w:sz w:val="24"/>
          <w:szCs w:val="24"/>
        </w:rPr>
      </w:pP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中国人寿财产保险股份有限公司成立于2006年12月，是经国务院同意、中国保监会批准设立的全国性财产保险公司，是世界500强企业——中国人寿旗下核心成员。中国人寿连续1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年入选《财富》杂志“世界500强”，201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年位列第5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位；连续1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 xml:space="preserve">年入选“世界品牌500强”榜单。中国人寿财产保险股份有限公司注册资本150亿元人民币，总部设在北京。公司经营范围包括财产损失保险、责任保险、信用保险和保证保险、短期健康保险和意外伤害保险，上述业务的再保险业务，国家法律、法规允许的保险资金运用业务，经中国保监会批准的其他业务。 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br w:type="textWrapping"/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　　公司品牌领先、实力雄厚，以打造国际一流、不断超越的财产保险公司为目标，充分依托中国人寿遍布全国的网络机构和庞大的客户资源优势，坚持走创新发展的道路。201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年保费收入突破6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 xml:space="preserve">0亿元，经营持续盈利。公司各级分支机构数量超过2000家，已经形成覆盖全国的网络布局。 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br w:type="textWrapping"/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　　为适应发展需要，公司现面向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社会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诚聘英才，欢迎有志者加盟。让我们携手共赢，共创未来！</w:t>
      </w:r>
    </w:p>
    <w:p>
      <w:pPr>
        <w:spacing w:line="520" w:lineRule="exact"/>
        <w:rPr>
          <w:rStyle w:val="8"/>
          <w:rFonts w:ascii="微软雅黑" w:hAnsi="微软雅黑" w:eastAsia="微软雅黑" w:cs="Arial"/>
          <w:color w:val="000000" w:themeColor="text1"/>
          <w:sz w:val="24"/>
          <w:szCs w:val="24"/>
        </w:rPr>
      </w:pPr>
      <w:r>
        <w:rPr>
          <w:rStyle w:val="8"/>
          <w:rFonts w:hint="eastAsia" w:ascii="微软雅黑" w:hAnsi="微软雅黑" w:eastAsia="微软雅黑" w:cs="Arial"/>
          <w:color w:val="000000" w:themeColor="text1"/>
          <w:sz w:val="24"/>
          <w:szCs w:val="24"/>
        </w:rPr>
        <w:t>一、</w:t>
      </w:r>
      <w:r>
        <w:rPr>
          <w:rStyle w:val="8"/>
          <w:rFonts w:ascii="微软雅黑" w:hAnsi="微软雅黑" w:eastAsia="微软雅黑" w:cs="Arial"/>
          <w:color w:val="000000" w:themeColor="text1"/>
          <w:sz w:val="24"/>
          <w:szCs w:val="24"/>
        </w:rPr>
        <w:t>应聘须知</w:t>
      </w:r>
      <w:r>
        <w:rPr>
          <w:rStyle w:val="8"/>
          <w:rFonts w:hint="eastAsia" w:ascii="微软雅黑" w:hAnsi="微软雅黑" w:eastAsia="微软雅黑" w:cs="Arial"/>
          <w:color w:val="000000" w:themeColor="text1"/>
          <w:sz w:val="24"/>
          <w:szCs w:val="24"/>
        </w:rPr>
        <w:t>：</w:t>
      </w:r>
    </w:p>
    <w:p>
      <w:pPr>
        <w:spacing w:line="520" w:lineRule="exact"/>
        <w:rPr>
          <w:rFonts w:ascii="微软雅黑" w:hAnsi="微软雅黑" w:eastAsia="微软雅黑" w:cs="Arial"/>
          <w:color w:val="000000" w:themeColor="text1"/>
          <w:sz w:val="24"/>
          <w:szCs w:val="24"/>
        </w:rPr>
      </w:pP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1.本次招聘面向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绵阳地区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英才，招聘岗位均为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理赔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岗位，工作地点为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四川绵阳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。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br w:type="textWrapping"/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2.简历接收截止时间为201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8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月31日。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br w:type="textWrapping"/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3.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招聘联系人：</w:t>
      </w:r>
      <w:r>
        <w:rPr>
          <w:rFonts w:hint="eastAsia" w:ascii="微软雅黑" w:hAnsi="微软雅黑" w:eastAsia="微软雅黑" w:cs="Arial"/>
          <w:b/>
          <w:color w:val="000000" w:themeColor="text1"/>
          <w:sz w:val="24"/>
          <w:szCs w:val="24"/>
        </w:rPr>
        <w:t>苏蓉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.  联系电话：</w:t>
      </w:r>
      <w:r>
        <w:rPr>
          <w:rFonts w:hint="eastAsia" w:ascii="微软雅黑" w:hAnsi="微软雅黑" w:eastAsia="微软雅黑" w:cs="Arial"/>
          <w:b/>
          <w:color w:val="000000" w:themeColor="text1"/>
          <w:sz w:val="24"/>
          <w:szCs w:val="24"/>
        </w:rPr>
        <w:t>13398366066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 xml:space="preserve">.  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简历接收唯一</w:t>
      </w: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邮箱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：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surong@sc.chinalife-p.com.cn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请确保信息真实准确。</w:t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br w:type="textWrapping"/>
      </w:r>
      <w:r>
        <w:rPr>
          <w:rFonts w:ascii="微软雅黑" w:hAnsi="微软雅黑" w:eastAsia="微软雅黑" w:cs="Arial"/>
          <w:color w:val="000000" w:themeColor="text1"/>
          <w:sz w:val="24"/>
          <w:szCs w:val="24"/>
        </w:rPr>
        <w:t>4.一位应聘者只能投递1个岗位，简历一经投递无法撤销，请慎重选择。</w:t>
      </w:r>
    </w:p>
    <w:p>
      <w:pPr>
        <w:spacing w:line="520" w:lineRule="exact"/>
        <w:rPr>
          <w:rFonts w:ascii="微软雅黑" w:hAnsi="微软雅黑" w:eastAsia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 w:themeColor="text1"/>
          <w:sz w:val="24"/>
          <w:szCs w:val="24"/>
        </w:rPr>
        <w:t>5.公司提供五险两金的福利体系，年薪70000-100000元。享受公司培训及国家法定假日及年休。</w:t>
      </w:r>
    </w:p>
    <w:p>
      <w:pPr>
        <w:spacing w:line="520" w:lineRule="exact"/>
        <w:rPr>
          <w:rFonts w:ascii="微软雅黑" w:hAnsi="微软雅黑" w:eastAsia="微软雅黑" w:cs="Arial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 w:themeColor="text1"/>
          <w:sz w:val="24"/>
          <w:szCs w:val="24"/>
        </w:rPr>
        <w:t>二、招聘岗位：</w:t>
      </w:r>
    </w:p>
    <w:p>
      <w:pPr>
        <w:spacing w:line="520" w:lineRule="exact"/>
        <w:ind w:firstLine="2641" w:firstLineChars="110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（一）人伤跟踪岗</w:t>
      </w:r>
    </w:p>
    <w:p>
      <w:pPr>
        <w:spacing w:line="52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岗位职责：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1.负责对我司承保，因保险合同约定的事故致人受伤的伤者在医院进行定期的探视，登记以及核实。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2.负责引导上述情况的伤者进行合理的治疗，核实是否存在过度医疗以及与事故以及不合理药品的使用情况。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3.负责对上述情况的伤者个人信息、收入等情况进行调查核实。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4.负责引导客户以及上述情况的伤者按照相关流程办理理赔流程，并负责相应的调解工作。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5.公司安排其他事宜。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任职条件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：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  <w:t>全日制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本科及以上学历（医学专业类可以适当放宽至专科）/经验不限/性别不限。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工作地址：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中国人寿财险绵阳市中心支公司（绵阳市绵兴东路96号）。</w:t>
      </w:r>
    </w:p>
    <w:p>
      <w:pPr>
        <w:spacing w:line="520" w:lineRule="exact"/>
        <w:ind w:firstLine="2761" w:firstLineChars="115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（二）人伤大案岗</w:t>
      </w:r>
    </w:p>
    <w:p>
      <w:pPr>
        <w:spacing w:line="52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岗位职责：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1.负责对我司承保，因保险合同约定的事故致人受伤的伤者进行定期的探视，登记以及核实。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2.负责对上述伤者的保险赔偿事宜进行调解。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3.负责对人伤跟踪岗调解的案件理赔金额进行审核。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4.负责审核争议较大案件的金额的人伤案件并给予指定意见。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5.负责对上述伤者进行定期的探视，登记以及核实。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6.公司安排其他事宜。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任职条件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：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  <w:t>全日制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本科及以上学历（医学专业类可以适当放宽至专科）/经验不限/性别不限。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工作地址：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中国人寿财险绵阳市中心支公司（绵阳市绵兴东路96号）。</w:t>
      </w:r>
    </w:p>
    <w:p>
      <w:pPr>
        <w:pStyle w:val="6"/>
        <w:spacing w:line="520" w:lineRule="exact"/>
        <w:ind w:firstLine="2641" w:firstLineChars="1100"/>
        <w:rPr>
          <w:rFonts w:ascii="微软雅黑" w:hAnsi="微软雅黑" w:eastAsia="微软雅黑"/>
          <w:b/>
          <w:color w:val="000000" w:themeColor="text1"/>
        </w:rPr>
      </w:pPr>
      <w:r>
        <w:rPr>
          <w:rFonts w:hint="eastAsia" w:ascii="微软雅黑" w:hAnsi="微软雅黑" w:eastAsia="微软雅黑"/>
          <w:b/>
          <w:color w:val="000000" w:themeColor="text1"/>
        </w:rPr>
        <w:t>（三）车险查勘定损岗</w:t>
      </w:r>
    </w:p>
    <w:p>
      <w:pPr>
        <w:spacing w:line="52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岗位职责：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1.履行部门工作计划，执行理赔服务岗位细则和操作流程，做好查勘环节风险控制和服务工作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2.实施现场查勘，完成保险事故进行定性、定责、定损工作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3.按规定时限完成案件的系统录入工作,落实旧件回收工作,落实回勘确认工作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任职条件：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  <w:t>全日制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本科及以上学历（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金融、保险、工程建筑、汽车、机械类专业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可以适当放宽至专科）/经验不限/性别（男性）。</w:t>
      </w:r>
    </w:p>
    <w:p>
      <w:pPr>
        <w:spacing w:line="52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工作地址：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中国人寿财险绵阳市中心支公司（绵阳市绵兴东路96号）。</w:t>
      </w:r>
    </w:p>
    <w:p>
      <w:pPr>
        <w:spacing w:line="520" w:lineRule="exact"/>
        <w:ind w:firstLine="2281" w:firstLineChars="95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（四）非车险查勘定损岗</w:t>
      </w:r>
    </w:p>
    <w:p>
      <w:pPr>
        <w:spacing w:line="52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岗位职责：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1.履行部门工作计划，执行理赔服务岗位细则和操作流程，做好查勘环节风险控制和服务工作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2.实施现场查勘，完成保险事故进行定性、定责、定损工作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3.按规定时限完成案件的系统录入工作,落实旧件回收工作,落实回勘确认工作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任职条件：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  <w:t>全日制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本科及以上学历（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临床医学、法医、工程建筑、汽车、机械类专业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可以适当放宽至专科）/经验不限/性别（男性）。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工作地址：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中国人寿财险绵阳市中心支公司（绵阳市绵兴东路96号）。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 xml:space="preserve">                      </w:t>
      </w: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 xml:space="preserve">                                        中国人寿财险绵阳市中心支公司</w:t>
      </w:r>
    </w:p>
    <w:p>
      <w:pPr>
        <w:spacing w:line="52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 xml:space="preserve">                                        2018年3月20日</w:t>
      </w:r>
    </w:p>
    <w:p>
      <w:pPr>
        <w:spacing w:line="52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52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BF"/>
    <w:rsid w:val="00083A07"/>
    <w:rsid w:val="000F4E84"/>
    <w:rsid w:val="00193AF0"/>
    <w:rsid w:val="00207F6C"/>
    <w:rsid w:val="00331D65"/>
    <w:rsid w:val="0039090D"/>
    <w:rsid w:val="004877DF"/>
    <w:rsid w:val="0049623D"/>
    <w:rsid w:val="004A368F"/>
    <w:rsid w:val="004A4379"/>
    <w:rsid w:val="004C12C5"/>
    <w:rsid w:val="005C57AE"/>
    <w:rsid w:val="005C6A61"/>
    <w:rsid w:val="0062657F"/>
    <w:rsid w:val="0068593B"/>
    <w:rsid w:val="00783B25"/>
    <w:rsid w:val="007B1AC2"/>
    <w:rsid w:val="00976D97"/>
    <w:rsid w:val="009C63C4"/>
    <w:rsid w:val="00AB1707"/>
    <w:rsid w:val="00B56A79"/>
    <w:rsid w:val="00B9099B"/>
    <w:rsid w:val="00C021B9"/>
    <w:rsid w:val="00C61ECD"/>
    <w:rsid w:val="00D50C34"/>
    <w:rsid w:val="00D84C4F"/>
    <w:rsid w:val="00DA60BF"/>
    <w:rsid w:val="00DB76DD"/>
    <w:rsid w:val="00E20436"/>
    <w:rsid w:val="00E64662"/>
    <w:rsid w:val="00F55BAC"/>
    <w:rsid w:val="2A1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14A783"/>
      <w:u w:val="none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1515</Characters>
  <Lines>12</Lines>
  <Paragraphs>3</Paragraphs>
  <TotalTime>0</TotalTime>
  <ScaleCrop>false</ScaleCrop>
  <LinksUpToDate>false</LinksUpToDate>
  <CharactersWithSpaces>1777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2018-03-19T08:38:00Z</dcterms:created>
  <dc:creator>THTF</dc:creator>
  <cp:lastModifiedBy>无人久伴、</cp:lastModifiedBy>
  <dcterms:modified xsi:type="dcterms:W3CDTF">2018-03-22T03:03:45Z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